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256E" w14:textId="77777777" w:rsidR="00FF2087" w:rsidRPr="00E008BA" w:rsidRDefault="00641D8F" w:rsidP="00FF2087">
      <w:pPr>
        <w:tabs>
          <w:tab w:val="left" w:pos="1700"/>
          <w:tab w:val="left" w:pos="6236"/>
          <w:tab w:val="left" w:pos="8164"/>
        </w:tabs>
        <w:suppressAutoHyphens/>
        <w:jc w:val="both"/>
        <w:rPr>
          <w:sz w:val="24"/>
          <w:szCs w:val="22"/>
        </w:rPr>
      </w:pPr>
      <w:r>
        <w:rPr>
          <w:noProof/>
        </w:rPr>
        <w:pict w14:anchorId="1A289F5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0.95pt;margin-top:36.4pt;width:159pt;height:21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004D1749" w14:textId="0D1EEB16" w:rsidR="005F31C2" w:rsidRPr="005F31C2" w:rsidRDefault="005F31C2" w:rsidP="005F31C2">
                  <w:pPr>
                    <w:ind w:right="-46"/>
                    <w:jc w:val="right"/>
                    <w:rPr>
                      <w:sz w:val="24"/>
                    </w:rPr>
                  </w:pPr>
                  <w:r w:rsidRPr="005F31C2">
                    <w:rPr>
                      <w:sz w:val="24"/>
                    </w:rPr>
                    <w:t xml:space="preserve">Marseille, </w:t>
                  </w:r>
                  <w:r w:rsidRPr="00641D8F">
                    <w:rPr>
                      <w:sz w:val="24"/>
                    </w:rPr>
                    <w:t xml:space="preserve">le </w:t>
                  </w:r>
                  <w:r w:rsidR="00641D8F" w:rsidRPr="00641D8F">
                    <w:rPr>
                      <w:sz w:val="24"/>
                    </w:rPr>
                    <w:t>09</w:t>
                  </w:r>
                  <w:r w:rsidR="00647B09" w:rsidRPr="00641D8F">
                    <w:rPr>
                      <w:sz w:val="24"/>
                    </w:rPr>
                    <w:t xml:space="preserve"> juillet </w:t>
                  </w:r>
                  <w:r w:rsidR="00774FF5" w:rsidRPr="00641D8F">
                    <w:rPr>
                      <w:sz w:val="24"/>
                    </w:rPr>
                    <w:t>2025</w:t>
                  </w:r>
                </w:p>
              </w:txbxContent>
            </v:textbox>
            <w10:wrap type="square"/>
          </v:shape>
        </w:pict>
      </w:r>
      <w:r w:rsidR="00FF2087" w:rsidRPr="006C4613">
        <w:rPr>
          <w:noProof/>
        </w:rPr>
        <w:drawing>
          <wp:inline distT="0" distB="0" distL="0" distR="0" wp14:anchorId="237681B0" wp14:editId="1459FAAE">
            <wp:extent cx="924664" cy="719455"/>
            <wp:effectExtent l="0" t="0" r="0" b="0"/>
            <wp:docPr id="271" name="Image 271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0" t="10645" b="10739"/>
                    <a:stretch/>
                  </pic:blipFill>
                  <pic:spPr bwMode="auto">
                    <a:xfrm>
                      <a:off x="0" y="0"/>
                      <a:ext cx="92536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2087">
        <w:rPr>
          <w:noProof/>
        </w:rPr>
        <w:t xml:space="preserve">   </w:t>
      </w:r>
      <w:r w:rsidR="00CD16B7">
        <w:rPr>
          <w:b/>
          <w:noProof/>
          <w:sz w:val="16"/>
          <w:szCs w:val="16"/>
        </w:rPr>
        <w:drawing>
          <wp:inline distT="0" distB="0" distL="0" distR="0" wp14:anchorId="5AF2B276" wp14:editId="2BB53D1F">
            <wp:extent cx="1210562" cy="720000"/>
            <wp:effectExtent l="0" t="0" r="0" b="0"/>
            <wp:docPr id="8" name="Image 3" descr="ARS_LOGOS_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_LOGOS_pa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56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16B7">
        <w:rPr>
          <w:noProof/>
        </w:rPr>
        <w:t xml:space="preserve">    </w:t>
      </w:r>
      <w:r w:rsidR="00FF2087">
        <w:rPr>
          <w:noProof/>
        </w:rPr>
        <w:drawing>
          <wp:inline distT="0" distB="0" distL="0" distR="0" wp14:anchorId="62F6A973" wp14:editId="2BCF7CCA">
            <wp:extent cx="1223803" cy="720000"/>
            <wp:effectExtent l="0" t="0" r="0" b="0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0" t="10109" r="5291" b="16585"/>
                    <a:stretch/>
                  </pic:blipFill>
                  <pic:spPr bwMode="auto">
                    <a:xfrm>
                      <a:off x="0" y="0"/>
                      <a:ext cx="122380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2087">
        <w:rPr>
          <w:noProof/>
        </w:rPr>
        <w:t xml:space="preserve">   </w:t>
      </w:r>
    </w:p>
    <w:p w14:paraId="3AE6A6E2" w14:textId="77777777" w:rsidR="00FF2087" w:rsidRDefault="00FF2087" w:rsidP="0033308B">
      <w:pPr>
        <w:tabs>
          <w:tab w:val="left" w:pos="1700"/>
          <w:tab w:val="left" w:pos="6236"/>
          <w:tab w:val="left" w:pos="8164"/>
        </w:tabs>
        <w:suppressAutoHyphens/>
        <w:jc w:val="both"/>
        <w:rPr>
          <w:sz w:val="24"/>
          <w:szCs w:val="22"/>
        </w:rPr>
      </w:pPr>
    </w:p>
    <w:p w14:paraId="3D9CEF3D" w14:textId="77777777" w:rsidR="00FF2087" w:rsidRDefault="00FF2087" w:rsidP="0033308B">
      <w:pPr>
        <w:tabs>
          <w:tab w:val="left" w:pos="1700"/>
          <w:tab w:val="left" w:pos="6236"/>
          <w:tab w:val="left" w:pos="8164"/>
        </w:tabs>
        <w:suppressAutoHyphens/>
        <w:jc w:val="both"/>
        <w:rPr>
          <w:sz w:val="24"/>
          <w:szCs w:val="22"/>
        </w:rPr>
      </w:pPr>
    </w:p>
    <w:p w14:paraId="4892C768" w14:textId="71159194" w:rsidR="003057EF" w:rsidRPr="003057EF" w:rsidRDefault="003057EF" w:rsidP="003057EF">
      <w:pPr>
        <w:jc w:val="both"/>
        <w:rPr>
          <w:b/>
          <w:color w:val="C00000"/>
          <w:sz w:val="28"/>
          <w:szCs w:val="22"/>
        </w:rPr>
      </w:pPr>
      <w:r w:rsidRPr="003057EF">
        <w:rPr>
          <w:b/>
          <w:color w:val="C00000"/>
          <w:sz w:val="28"/>
          <w:szCs w:val="22"/>
        </w:rPr>
        <w:t xml:space="preserve">Objet : Demande de vigilance particulière </w:t>
      </w:r>
      <w:proofErr w:type="gramStart"/>
      <w:r w:rsidRPr="003057EF">
        <w:rPr>
          <w:b/>
          <w:color w:val="C00000"/>
          <w:sz w:val="28"/>
          <w:szCs w:val="22"/>
        </w:rPr>
        <w:t>suite à</w:t>
      </w:r>
      <w:proofErr w:type="gramEnd"/>
      <w:r w:rsidRPr="003057EF">
        <w:rPr>
          <w:b/>
          <w:color w:val="C00000"/>
          <w:sz w:val="28"/>
          <w:szCs w:val="22"/>
        </w:rPr>
        <w:t xml:space="preserve"> la détection </w:t>
      </w:r>
      <w:r w:rsidR="008B76F2" w:rsidRPr="003057EF">
        <w:rPr>
          <w:b/>
          <w:color w:val="C00000"/>
          <w:sz w:val="28"/>
          <w:szCs w:val="22"/>
        </w:rPr>
        <w:t>d</w:t>
      </w:r>
      <w:r w:rsidR="008B76F2">
        <w:rPr>
          <w:b/>
          <w:color w:val="C00000"/>
          <w:sz w:val="28"/>
          <w:szCs w:val="22"/>
        </w:rPr>
        <w:t>’un</w:t>
      </w:r>
      <w:r w:rsidR="008B76F2" w:rsidRPr="003057EF">
        <w:rPr>
          <w:b/>
          <w:color w:val="C00000"/>
          <w:sz w:val="28"/>
          <w:szCs w:val="22"/>
        </w:rPr>
        <w:t xml:space="preserve"> cas de </w:t>
      </w:r>
      <w:r w:rsidR="008B76F2">
        <w:rPr>
          <w:b/>
          <w:color w:val="C00000"/>
          <w:sz w:val="28"/>
          <w:szCs w:val="22"/>
        </w:rPr>
        <w:t>chikungunya</w:t>
      </w:r>
      <w:r w:rsidR="008B76F2" w:rsidRPr="003057EF">
        <w:rPr>
          <w:b/>
          <w:color w:val="C00000"/>
          <w:sz w:val="28"/>
          <w:szCs w:val="22"/>
        </w:rPr>
        <w:t xml:space="preserve"> autochtone dans </w:t>
      </w:r>
      <w:r w:rsidR="008B76F2">
        <w:rPr>
          <w:b/>
          <w:color w:val="C00000"/>
          <w:sz w:val="28"/>
          <w:szCs w:val="22"/>
        </w:rPr>
        <w:t>le Var (Fréjus).</w:t>
      </w:r>
    </w:p>
    <w:p w14:paraId="41F8CF3A" w14:textId="77777777" w:rsidR="003057EF" w:rsidRPr="003057EF" w:rsidRDefault="003057EF" w:rsidP="003057EF">
      <w:pPr>
        <w:jc w:val="both"/>
        <w:rPr>
          <w:sz w:val="24"/>
          <w:szCs w:val="22"/>
        </w:rPr>
      </w:pPr>
    </w:p>
    <w:p w14:paraId="0132B3E0" w14:textId="77777777" w:rsidR="003057EF" w:rsidRPr="003057EF" w:rsidRDefault="003057EF" w:rsidP="003057EF">
      <w:pPr>
        <w:jc w:val="both"/>
        <w:rPr>
          <w:sz w:val="24"/>
          <w:szCs w:val="22"/>
        </w:rPr>
      </w:pPr>
    </w:p>
    <w:p w14:paraId="112B36A6" w14:textId="77777777" w:rsidR="003057EF" w:rsidRPr="003057EF" w:rsidRDefault="003057EF" w:rsidP="003057EF">
      <w:pPr>
        <w:jc w:val="both"/>
        <w:rPr>
          <w:sz w:val="24"/>
          <w:szCs w:val="22"/>
        </w:rPr>
      </w:pPr>
      <w:r w:rsidRPr="003057EF">
        <w:rPr>
          <w:sz w:val="24"/>
          <w:szCs w:val="22"/>
        </w:rPr>
        <w:t xml:space="preserve">Madame, Monsieur, chère Consœur, cher Confrère,  </w:t>
      </w:r>
    </w:p>
    <w:p w14:paraId="41DC4078" w14:textId="77777777" w:rsidR="003057EF" w:rsidRPr="003057EF" w:rsidRDefault="003057EF" w:rsidP="003057EF">
      <w:pPr>
        <w:jc w:val="both"/>
        <w:rPr>
          <w:sz w:val="24"/>
          <w:szCs w:val="22"/>
        </w:rPr>
      </w:pPr>
    </w:p>
    <w:p w14:paraId="39A2097B" w14:textId="24748DD8" w:rsidR="003057EF" w:rsidRPr="003057EF" w:rsidRDefault="003057EF" w:rsidP="003057EF">
      <w:pPr>
        <w:jc w:val="both"/>
        <w:rPr>
          <w:sz w:val="24"/>
          <w:szCs w:val="22"/>
        </w:rPr>
      </w:pPr>
      <w:proofErr w:type="gramStart"/>
      <w:r w:rsidRPr="003057EF">
        <w:rPr>
          <w:sz w:val="24"/>
          <w:szCs w:val="22"/>
        </w:rPr>
        <w:t>Suite à</w:t>
      </w:r>
      <w:proofErr w:type="gramEnd"/>
      <w:r w:rsidRPr="003057EF">
        <w:rPr>
          <w:sz w:val="24"/>
          <w:szCs w:val="22"/>
        </w:rPr>
        <w:t xml:space="preserve"> la détection d</w:t>
      </w:r>
      <w:r w:rsidR="00774FF5">
        <w:rPr>
          <w:sz w:val="24"/>
          <w:szCs w:val="22"/>
        </w:rPr>
        <w:t>’un</w:t>
      </w:r>
      <w:r w:rsidRPr="003057EF">
        <w:rPr>
          <w:sz w:val="24"/>
          <w:szCs w:val="22"/>
        </w:rPr>
        <w:t xml:space="preserve"> cas de </w:t>
      </w:r>
      <w:r w:rsidR="00774FF5">
        <w:rPr>
          <w:sz w:val="24"/>
          <w:szCs w:val="22"/>
        </w:rPr>
        <w:t>chikungunya</w:t>
      </w:r>
      <w:r w:rsidRPr="003057EF">
        <w:rPr>
          <w:sz w:val="24"/>
          <w:szCs w:val="22"/>
        </w:rPr>
        <w:t xml:space="preserve"> autochtone à </w:t>
      </w:r>
      <w:r w:rsidR="008924C3">
        <w:rPr>
          <w:sz w:val="24"/>
          <w:szCs w:val="22"/>
        </w:rPr>
        <w:t>Fréjus</w:t>
      </w:r>
      <w:r w:rsidRPr="003057EF">
        <w:rPr>
          <w:sz w:val="24"/>
          <w:szCs w:val="22"/>
        </w:rPr>
        <w:t xml:space="preserve">, il s’avère nécessaire de s’assurer qu’aucune chaîne de transmission pérenne ne s’installe dans le département </w:t>
      </w:r>
      <w:r w:rsidR="00774FF5">
        <w:rPr>
          <w:sz w:val="24"/>
          <w:szCs w:val="22"/>
        </w:rPr>
        <w:t>du Var</w:t>
      </w:r>
      <w:r w:rsidRPr="003057EF">
        <w:rPr>
          <w:sz w:val="24"/>
          <w:szCs w:val="22"/>
        </w:rPr>
        <w:t>. C’est pourquoi une recherche active d’éventuels autres cas est effectuée par l’ARS et Santé publique France dans la zone de circulation suspectée.</w:t>
      </w:r>
    </w:p>
    <w:p w14:paraId="18529997" w14:textId="77777777" w:rsidR="003057EF" w:rsidRPr="003057EF" w:rsidRDefault="003057EF" w:rsidP="003057EF">
      <w:pPr>
        <w:jc w:val="both"/>
        <w:rPr>
          <w:sz w:val="24"/>
          <w:szCs w:val="22"/>
        </w:rPr>
      </w:pPr>
    </w:p>
    <w:p w14:paraId="33DAEA88" w14:textId="77777777" w:rsidR="003057EF" w:rsidRPr="003057EF" w:rsidRDefault="003057EF" w:rsidP="003057EF">
      <w:pPr>
        <w:jc w:val="both"/>
        <w:rPr>
          <w:b/>
          <w:sz w:val="24"/>
          <w:szCs w:val="22"/>
        </w:rPr>
      </w:pPr>
      <w:r w:rsidRPr="003057EF">
        <w:rPr>
          <w:sz w:val="24"/>
          <w:szCs w:val="22"/>
        </w:rPr>
        <w:t>Cette recherche active sur site doit s’accompagner d’une recherche active auprès des professionnels de santé.</w:t>
      </w:r>
      <w:r>
        <w:rPr>
          <w:sz w:val="24"/>
          <w:szCs w:val="22"/>
        </w:rPr>
        <w:t xml:space="preserve"> </w:t>
      </w:r>
      <w:r w:rsidRPr="003057EF">
        <w:rPr>
          <w:b/>
          <w:sz w:val="24"/>
          <w:szCs w:val="22"/>
        </w:rPr>
        <w:t xml:space="preserve">Nous sollicitons ainsi votre collaboration afin d’identifier d’autres cas, passés ou à venir, et de nous les signaler. </w:t>
      </w:r>
    </w:p>
    <w:p w14:paraId="7064317B" w14:textId="77777777" w:rsidR="003057EF" w:rsidRPr="003057EF" w:rsidRDefault="003057EF" w:rsidP="003057EF">
      <w:pPr>
        <w:jc w:val="both"/>
        <w:rPr>
          <w:sz w:val="24"/>
          <w:szCs w:val="22"/>
        </w:rPr>
      </w:pPr>
    </w:p>
    <w:p w14:paraId="4ECB1FDD" w14:textId="40F9F336" w:rsidR="003057EF" w:rsidRPr="003057EF" w:rsidRDefault="003057EF" w:rsidP="003057EF">
      <w:pPr>
        <w:jc w:val="both"/>
        <w:rPr>
          <w:b/>
          <w:sz w:val="24"/>
          <w:szCs w:val="22"/>
        </w:rPr>
      </w:pPr>
      <w:r w:rsidRPr="003057EF">
        <w:rPr>
          <w:b/>
          <w:sz w:val="24"/>
          <w:szCs w:val="22"/>
        </w:rPr>
        <w:t xml:space="preserve">Devant tout cas suspect, résidant ou ayant fréquenté la commune </w:t>
      </w:r>
      <w:r w:rsidR="008924C3">
        <w:rPr>
          <w:b/>
          <w:sz w:val="24"/>
          <w:szCs w:val="22"/>
        </w:rPr>
        <w:t>de Fréjus</w:t>
      </w:r>
      <w:r w:rsidRPr="003057EF">
        <w:rPr>
          <w:b/>
          <w:sz w:val="24"/>
          <w:szCs w:val="22"/>
        </w:rPr>
        <w:t xml:space="preserve">, ayant présenté depuis </w:t>
      </w:r>
      <w:r w:rsidR="008924C3">
        <w:rPr>
          <w:b/>
          <w:sz w:val="24"/>
          <w:szCs w:val="22"/>
        </w:rPr>
        <w:t>début juin</w:t>
      </w:r>
      <w:r w:rsidRPr="003057EF">
        <w:rPr>
          <w:b/>
          <w:sz w:val="24"/>
          <w:szCs w:val="22"/>
        </w:rPr>
        <w:t xml:space="preserve"> les signes ci-dessous :</w:t>
      </w:r>
    </w:p>
    <w:p w14:paraId="61923594" w14:textId="77777777" w:rsidR="003057EF" w:rsidRPr="003057EF" w:rsidRDefault="003057EF" w:rsidP="003057EF">
      <w:pPr>
        <w:jc w:val="both"/>
        <w:rPr>
          <w:sz w:val="24"/>
          <w:szCs w:val="22"/>
        </w:rPr>
      </w:pPr>
    </w:p>
    <w:p w14:paraId="411E55DE" w14:textId="77777777" w:rsidR="003057EF" w:rsidRPr="003057EF" w:rsidRDefault="003057EF" w:rsidP="003057EF">
      <w:pPr>
        <w:jc w:val="center"/>
        <w:rPr>
          <w:sz w:val="24"/>
          <w:szCs w:val="22"/>
        </w:rPr>
      </w:pPr>
      <w:r>
        <w:rPr>
          <w:noProof/>
        </w:rPr>
        <w:drawing>
          <wp:inline distT="0" distB="0" distL="0" distR="0" wp14:anchorId="51F32D52" wp14:editId="791E77C1">
            <wp:extent cx="6185605" cy="1446662"/>
            <wp:effectExtent l="0" t="0" r="5715" b="1270"/>
            <wp:docPr id="3" name="Image 3" descr="C:\Users\clementine.calba\AppData\Local\Microsoft\Windows\INetCache\Content.Word\Schema 2e schema sympto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ementine.calba\AppData\Local\Microsoft\Windows\INetCache\Content.Word\Schema 2e schema sympto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9" b="7634"/>
                    <a:stretch/>
                  </pic:blipFill>
                  <pic:spPr bwMode="auto">
                    <a:xfrm>
                      <a:off x="0" y="0"/>
                      <a:ext cx="6188710" cy="144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D0FD17" w14:textId="77777777" w:rsidR="003057EF" w:rsidRPr="003057EF" w:rsidRDefault="003057EF" w:rsidP="003057EF">
      <w:pPr>
        <w:jc w:val="both"/>
        <w:rPr>
          <w:sz w:val="24"/>
          <w:szCs w:val="22"/>
        </w:rPr>
      </w:pPr>
    </w:p>
    <w:p w14:paraId="438A3438" w14:textId="77777777" w:rsidR="003057EF" w:rsidRDefault="003057EF" w:rsidP="003057EF">
      <w:pPr>
        <w:jc w:val="both"/>
        <w:rPr>
          <w:sz w:val="24"/>
          <w:szCs w:val="22"/>
        </w:rPr>
      </w:pPr>
    </w:p>
    <w:p w14:paraId="28023285" w14:textId="77777777" w:rsidR="003057EF" w:rsidRPr="003057EF" w:rsidRDefault="003057EF" w:rsidP="003057EF">
      <w:pPr>
        <w:jc w:val="both"/>
        <w:rPr>
          <w:sz w:val="24"/>
          <w:szCs w:val="22"/>
        </w:rPr>
      </w:pPr>
      <w:r w:rsidRPr="003057EF">
        <w:rPr>
          <w:sz w:val="24"/>
          <w:szCs w:val="22"/>
        </w:rPr>
        <w:t xml:space="preserve">Il vous est demandé de </w:t>
      </w:r>
      <w:r w:rsidRPr="003057EF">
        <w:rPr>
          <w:b/>
          <w:sz w:val="24"/>
          <w:szCs w:val="22"/>
        </w:rPr>
        <w:t>vérifier l’adéquation des prescriptions biologiques</w:t>
      </w:r>
      <w:r w:rsidRPr="003057EF">
        <w:rPr>
          <w:sz w:val="24"/>
          <w:szCs w:val="22"/>
        </w:rPr>
        <w:t xml:space="preserve"> (RT-PCR et/ou sérologie) en fonction du délai entre la date de début des signes du patient et la date du prélèvement :</w:t>
      </w:r>
    </w:p>
    <w:p w14:paraId="7758DA8D" w14:textId="77777777" w:rsidR="003057EF" w:rsidRPr="003057EF" w:rsidRDefault="003057EF" w:rsidP="003057EF">
      <w:pPr>
        <w:jc w:val="both"/>
        <w:rPr>
          <w:sz w:val="24"/>
          <w:szCs w:val="22"/>
        </w:rPr>
      </w:pPr>
    </w:p>
    <w:p w14:paraId="26C542F1" w14:textId="77777777" w:rsidR="003057EF" w:rsidRPr="003057EF" w:rsidRDefault="003057EF" w:rsidP="003057EF">
      <w:pPr>
        <w:jc w:val="center"/>
        <w:rPr>
          <w:sz w:val="24"/>
          <w:szCs w:val="22"/>
        </w:rPr>
      </w:pPr>
      <w:r>
        <w:rPr>
          <w:noProof/>
        </w:rPr>
        <w:drawing>
          <wp:inline distT="0" distB="0" distL="0" distR="0" wp14:anchorId="20E52692" wp14:editId="12056178">
            <wp:extent cx="6187103" cy="1869743"/>
            <wp:effectExtent l="0" t="0" r="4445" b="0"/>
            <wp:docPr id="5" name="Image 5" descr="C:\Users\clementine.calba\AppData\Local\Microsoft\Windows\INetCache\Content.Word\Schema tests bio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ementine.calba\AppData\Local\Microsoft\Windows\INetCache\Content.Word\Schema tests bio_v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75" b="31020"/>
                    <a:stretch/>
                  </pic:blipFill>
                  <pic:spPr bwMode="auto">
                    <a:xfrm>
                      <a:off x="0" y="0"/>
                      <a:ext cx="6188710" cy="187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2D6662" w14:textId="472EB6E8" w:rsidR="003057EF" w:rsidRPr="003057EF" w:rsidRDefault="003057EF" w:rsidP="003057EF">
      <w:pPr>
        <w:jc w:val="both"/>
        <w:rPr>
          <w:sz w:val="24"/>
          <w:szCs w:val="22"/>
        </w:rPr>
      </w:pPr>
      <w:r w:rsidRPr="003057EF">
        <w:rPr>
          <w:b/>
          <w:sz w:val="24"/>
          <w:szCs w:val="22"/>
        </w:rPr>
        <w:lastRenderedPageBreak/>
        <w:t>Les cas positifs doivent être signalés sans délai</w:t>
      </w:r>
      <w:r w:rsidRPr="003057EF">
        <w:rPr>
          <w:sz w:val="24"/>
          <w:szCs w:val="22"/>
        </w:rPr>
        <w:t xml:space="preserve"> au point focal régional de l’ARS, à l’aide d’une </w:t>
      </w:r>
      <w:hyperlink r:id="rId13" w:history="1">
        <w:r w:rsidRPr="00774FF5">
          <w:rPr>
            <w:rStyle w:val="Lienhypertexte"/>
            <w:sz w:val="24"/>
            <w:szCs w:val="22"/>
          </w:rPr>
          <w:t>fiche de déclaration obligatoire</w:t>
        </w:r>
      </w:hyperlink>
      <w:r>
        <w:rPr>
          <w:sz w:val="24"/>
          <w:szCs w:val="22"/>
        </w:rPr>
        <w:t>.</w:t>
      </w:r>
    </w:p>
    <w:p w14:paraId="38BD8229" w14:textId="77777777" w:rsidR="003057EF" w:rsidRDefault="003057EF" w:rsidP="003057EF">
      <w:pPr>
        <w:jc w:val="both"/>
        <w:rPr>
          <w:sz w:val="24"/>
          <w:szCs w:val="22"/>
        </w:rPr>
      </w:pPr>
    </w:p>
    <w:tbl>
      <w:tblPr>
        <w:tblStyle w:val="Grilledutableau"/>
        <w:tblW w:w="5000" w:type="pct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1847"/>
        <w:gridCol w:w="4207"/>
        <w:gridCol w:w="1655"/>
        <w:gridCol w:w="1419"/>
      </w:tblGrid>
      <w:tr w:rsidR="003057EF" w14:paraId="37B068A6" w14:textId="77777777" w:rsidTr="00EB7F79">
        <w:trPr>
          <w:trHeight w:val="137"/>
        </w:trPr>
        <w:tc>
          <w:tcPr>
            <w:tcW w:w="5000" w:type="pct"/>
            <w:gridSpan w:val="4"/>
            <w:tcBorders>
              <w:top w:val="single" w:sz="12" w:space="0" w:color="004AAD"/>
              <w:left w:val="single" w:sz="12" w:space="0" w:color="004AAD"/>
              <w:bottom w:val="single" w:sz="4" w:space="0" w:color="004AAD"/>
              <w:right w:val="single" w:sz="12" w:space="0" w:color="004AAD"/>
            </w:tcBorders>
            <w:shd w:val="clear" w:color="auto" w:fill="004AA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74073" w14:textId="77777777" w:rsidR="003057EF" w:rsidRPr="00C12624" w:rsidRDefault="003057EF" w:rsidP="00EB7F79">
            <w:pPr>
              <w:pStyle w:val="Paragraphedeliste"/>
              <w:ind w:left="0"/>
              <w:jc w:val="center"/>
              <w:rPr>
                <w:rFonts w:cstheme="minorHAnsi"/>
                <w:b/>
                <w:caps/>
                <w:color w:val="FFFFFF" w:themeColor="background1"/>
                <w:sz w:val="18"/>
                <w:szCs w:val="18"/>
              </w:rPr>
            </w:pPr>
            <w:r w:rsidRPr="009B236D">
              <w:rPr>
                <w:rFonts w:cstheme="minorHAnsi"/>
                <w:b/>
                <w:caps/>
                <w:color w:val="FFFFFF" w:themeColor="background1"/>
                <w:sz w:val="24"/>
                <w:szCs w:val="18"/>
              </w:rPr>
              <w:t>plateforme régionale de réception des signaux</w:t>
            </w:r>
          </w:p>
        </w:tc>
      </w:tr>
      <w:tr w:rsidR="003057EF" w14:paraId="00253ED7" w14:textId="77777777" w:rsidTr="00EB7F79">
        <w:trPr>
          <w:trHeight w:val="1304"/>
        </w:trPr>
        <w:tc>
          <w:tcPr>
            <w:tcW w:w="926" w:type="pct"/>
            <w:tcBorders>
              <w:top w:val="single" w:sz="4" w:space="0" w:color="004AAD"/>
              <w:left w:val="single" w:sz="12" w:space="0" w:color="004AAD"/>
              <w:bottom w:val="single" w:sz="12" w:space="0" w:color="004AAD"/>
              <w:right w:val="nil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05AB7F3A" w14:textId="77777777" w:rsidR="003057EF" w:rsidRPr="00F21E23" w:rsidRDefault="003057EF" w:rsidP="00EB7F79">
            <w:pPr>
              <w:pStyle w:val="Paragraphedeliste"/>
              <w:ind w:left="0"/>
              <w:rPr>
                <w:color w:val="FF00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378F56F" wp14:editId="026C900D">
                  <wp:extent cx="1028700" cy="628015"/>
                  <wp:effectExtent l="0" t="0" r="0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RS_PACA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42" t="7578" r="9451" b="9091"/>
                          <a:stretch/>
                        </pic:blipFill>
                        <pic:spPr bwMode="auto">
                          <a:xfrm>
                            <a:off x="0" y="0"/>
                            <a:ext cx="1041667" cy="635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pct"/>
            <w:tcBorders>
              <w:top w:val="single" w:sz="4" w:space="0" w:color="004AAD"/>
              <w:left w:val="nil"/>
              <w:bottom w:val="single" w:sz="12" w:space="0" w:color="004AAD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C7C29" w14:textId="77777777" w:rsidR="003057EF" w:rsidRPr="004A728D" w:rsidRDefault="003057EF" w:rsidP="00EB7F79">
            <w:pPr>
              <w:pStyle w:val="0textecourant"/>
              <w:tabs>
                <w:tab w:val="left" w:pos="-1296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4AAD"/>
                <w:spacing w:val="0"/>
                <w:sz w:val="22"/>
                <w:szCs w:val="20"/>
              </w:rPr>
            </w:pPr>
            <w:r w:rsidRPr="004A728D">
              <w:rPr>
                <w:rFonts w:asciiTheme="minorHAnsi" w:hAnsiTheme="minorHAnsi" w:cstheme="minorHAnsi"/>
                <w:color w:val="004AAD"/>
                <w:spacing w:val="0"/>
                <w:sz w:val="22"/>
                <w:szCs w:val="20"/>
              </w:rPr>
              <w:t>Tél : 04 13 55 80 00</w:t>
            </w:r>
          </w:p>
          <w:p w14:paraId="6E73EB30" w14:textId="77777777" w:rsidR="003057EF" w:rsidRPr="004A728D" w:rsidRDefault="003057EF" w:rsidP="00EB7F79">
            <w:pPr>
              <w:pStyle w:val="0textecourant"/>
              <w:tabs>
                <w:tab w:val="left" w:pos="-1296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4AAD"/>
                <w:spacing w:val="0"/>
                <w:sz w:val="22"/>
                <w:szCs w:val="20"/>
              </w:rPr>
            </w:pPr>
            <w:r w:rsidRPr="004A728D">
              <w:rPr>
                <w:rFonts w:asciiTheme="minorHAnsi" w:hAnsiTheme="minorHAnsi" w:cstheme="minorHAnsi"/>
                <w:color w:val="004AAD"/>
                <w:spacing w:val="0"/>
                <w:sz w:val="22"/>
                <w:szCs w:val="20"/>
              </w:rPr>
              <w:t>Fax : 04 13 55 83 44</w:t>
            </w:r>
          </w:p>
          <w:p w14:paraId="7012766A" w14:textId="77777777" w:rsidR="003057EF" w:rsidRPr="004A728D" w:rsidRDefault="003057EF" w:rsidP="00EB7F79">
            <w:pPr>
              <w:pStyle w:val="0textecourant"/>
              <w:tabs>
                <w:tab w:val="left" w:pos="-1296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4AAD"/>
                <w:spacing w:val="0"/>
                <w:sz w:val="22"/>
                <w:szCs w:val="20"/>
              </w:rPr>
            </w:pPr>
            <w:r w:rsidRPr="004A728D">
              <w:rPr>
                <w:rFonts w:asciiTheme="minorHAnsi" w:hAnsiTheme="minorHAnsi" w:cstheme="minorHAnsi"/>
                <w:color w:val="004AAD"/>
                <w:spacing w:val="0"/>
                <w:sz w:val="22"/>
                <w:szCs w:val="20"/>
              </w:rPr>
              <w:t xml:space="preserve">Mail : </w:t>
            </w:r>
            <w:hyperlink r:id="rId15" w:history="1">
              <w:r w:rsidRPr="004A728D">
                <w:rPr>
                  <w:rStyle w:val="Lienhypertexte"/>
                  <w:rFonts w:asciiTheme="minorHAnsi" w:hAnsiTheme="minorHAnsi" w:cstheme="minorHAnsi"/>
                  <w:sz w:val="22"/>
                  <w:szCs w:val="20"/>
                </w:rPr>
                <w:t>ars-paca-alerte@ars.sante.fr</w:t>
              </w:r>
            </w:hyperlink>
            <w:r w:rsidRPr="004A728D">
              <w:rPr>
                <w:rFonts w:asciiTheme="minorHAnsi" w:hAnsiTheme="minorHAnsi" w:cstheme="minorHAnsi"/>
                <w:spacing w:val="0"/>
                <w:sz w:val="22"/>
                <w:szCs w:val="20"/>
              </w:rPr>
              <w:t xml:space="preserve"> </w:t>
            </w:r>
            <w:r w:rsidRPr="004A728D">
              <w:rPr>
                <w:rFonts w:asciiTheme="minorHAnsi" w:hAnsiTheme="minorHAnsi" w:cstheme="minorHAnsi"/>
                <w:color w:val="004AAD"/>
                <w:spacing w:val="0"/>
                <w:sz w:val="22"/>
                <w:szCs w:val="20"/>
              </w:rPr>
              <w:t xml:space="preserve"> </w:t>
            </w:r>
          </w:p>
          <w:p w14:paraId="0F55A298" w14:textId="77777777" w:rsidR="003057EF" w:rsidRPr="004A728D" w:rsidRDefault="003057EF" w:rsidP="00EB7F79">
            <w:pPr>
              <w:pStyle w:val="0textecourant"/>
              <w:tabs>
                <w:tab w:val="left" w:pos="-12960"/>
              </w:tabs>
              <w:spacing w:line="240" w:lineRule="auto"/>
              <w:rPr>
                <w:rFonts w:asciiTheme="minorHAnsi" w:hAnsiTheme="minorHAnsi" w:cstheme="minorHAnsi"/>
                <w:color w:val="004AAD"/>
                <w:spacing w:val="0"/>
                <w:sz w:val="22"/>
                <w:szCs w:val="20"/>
              </w:rPr>
            </w:pPr>
            <w:r w:rsidRPr="004A728D">
              <w:rPr>
                <w:rFonts w:asciiTheme="minorHAnsi" w:hAnsiTheme="minorHAnsi" w:cstheme="minorHAnsi"/>
                <w:color w:val="004AAD"/>
                <w:spacing w:val="0"/>
                <w:sz w:val="22"/>
                <w:szCs w:val="20"/>
              </w:rPr>
              <w:t>Bluefiles : page de dépôt sécurisé ARS-PACA-ALERTE</w:t>
            </w:r>
          </w:p>
          <w:p w14:paraId="634B4BDA" w14:textId="77777777" w:rsidR="003057EF" w:rsidRPr="00C12624" w:rsidRDefault="003057EF" w:rsidP="00EB7F79">
            <w:pPr>
              <w:pStyle w:val="0textecourant"/>
              <w:tabs>
                <w:tab w:val="left" w:pos="-1296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4AAD"/>
                <w:spacing w:val="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4A728D">
              <w:rPr>
                <w:rFonts w:asciiTheme="minorHAnsi" w:hAnsiTheme="minorHAnsi" w:cstheme="minorHAnsi"/>
                <w:color w:val="004AAD"/>
                <w:spacing w:val="0"/>
                <w:sz w:val="22"/>
                <w:szCs w:val="20"/>
                <w:lang w:val="en-GB"/>
              </w:rPr>
              <w:t>Medimail</w:t>
            </w:r>
            <w:proofErr w:type="spellEnd"/>
            <w:r w:rsidRPr="004A728D">
              <w:rPr>
                <w:rFonts w:asciiTheme="minorHAnsi" w:hAnsiTheme="minorHAnsi" w:cstheme="minorHAnsi"/>
                <w:color w:val="004AAD"/>
                <w:spacing w:val="0"/>
                <w:sz w:val="22"/>
                <w:szCs w:val="20"/>
                <w:lang w:val="en-GB"/>
              </w:rPr>
              <w:t xml:space="preserve"> :</w:t>
            </w:r>
            <w:proofErr w:type="gramEnd"/>
            <w:r w:rsidRPr="004A728D">
              <w:rPr>
                <w:rFonts w:asciiTheme="minorHAnsi" w:hAnsiTheme="minorHAnsi" w:cstheme="minorHAnsi"/>
                <w:color w:val="004AAD"/>
                <w:spacing w:val="0"/>
                <w:sz w:val="22"/>
                <w:szCs w:val="20"/>
                <w:lang w:val="en-GB"/>
              </w:rPr>
              <w:t xml:space="preserve"> </w:t>
            </w:r>
            <w:hyperlink r:id="rId16" w:history="1">
              <w:r w:rsidRPr="004A728D">
                <w:rPr>
                  <w:rStyle w:val="Lienhypertexte"/>
                  <w:rFonts w:asciiTheme="minorHAnsi" w:hAnsiTheme="minorHAnsi" w:cstheme="minorHAnsi"/>
                  <w:spacing w:val="0"/>
                  <w:sz w:val="22"/>
                  <w:szCs w:val="20"/>
                  <w:lang w:val="en-GB"/>
                </w:rPr>
                <w:t>ars-paca-alerte@arspaca.mssante.fr</w:t>
              </w:r>
            </w:hyperlink>
            <w:r w:rsidRPr="004A728D">
              <w:rPr>
                <w:rFonts w:asciiTheme="minorHAnsi" w:hAnsiTheme="minorHAnsi" w:cstheme="minorHAnsi"/>
                <w:color w:val="004AAD"/>
                <w:spacing w:val="0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004AAD"/>
              <w:left w:val="nil"/>
              <w:bottom w:val="single" w:sz="12" w:space="0" w:color="004AAD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A9D198" w14:textId="77777777" w:rsidR="003057EF" w:rsidRPr="00C12624" w:rsidRDefault="003057EF" w:rsidP="00EB7F79">
            <w:pPr>
              <w:pStyle w:val="Paragraphedeliste"/>
              <w:ind w:left="0" w:right="-57"/>
              <w:rPr>
                <w:rStyle w:val="lev"/>
                <w:rFonts w:cstheme="minorHAnsi"/>
                <w:color w:val="004AAD"/>
                <w:szCs w:val="20"/>
                <w:shd w:val="clear" w:color="auto" w:fill="F8FBFE"/>
              </w:rPr>
            </w:pPr>
            <w:r w:rsidRPr="00C12624">
              <w:rPr>
                <w:rStyle w:val="lev"/>
                <w:rFonts w:cstheme="minorHAnsi"/>
                <w:color w:val="004AAD"/>
                <w:szCs w:val="20"/>
                <w:shd w:val="clear" w:color="auto" w:fill="F8FBFE"/>
              </w:rPr>
              <w:t xml:space="preserve">ARS Paca </w:t>
            </w:r>
          </w:p>
          <w:p w14:paraId="3FDAA789" w14:textId="77777777" w:rsidR="003057EF" w:rsidRPr="00C12624" w:rsidRDefault="003057EF" w:rsidP="00EB7F79">
            <w:pPr>
              <w:rPr>
                <w:rFonts w:cstheme="minorHAnsi"/>
                <w:color w:val="004AAD"/>
                <w:szCs w:val="20"/>
              </w:rPr>
            </w:pPr>
            <w:r w:rsidRPr="00C12624">
              <w:rPr>
                <w:rFonts w:cstheme="minorHAnsi"/>
                <w:color w:val="004AAD"/>
                <w:szCs w:val="20"/>
              </w:rPr>
              <w:t>132 Boulevard de Paris</w:t>
            </w:r>
          </w:p>
          <w:p w14:paraId="4259FB27" w14:textId="77777777" w:rsidR="003057EF" w:rsidRPr="00C12624" w:rsidRDefault="003057EF" w:rsidP="00EB7F79">
            <w:pPr>
              <w:rPr>
                <w:rFonts w:cstheme="minorHAnsi"/>
                <w:strike/>
                <w:color w:val="004AAD"/>
                <w:szCs w:val="20"/>
              </w:rPr>
            </w:pPr>
            <w:r w:rsidRPr="00C12624">
              <w:rPr>
                <w:rFonts w:cstheme="minorHAnsi"/>
                <w:color w:val="004AAD"/>
                <w:szCs w:val="20"/>
              </w:rPr>
              <w:t>13003 Marseille</w:t>
            </w:r>
          </w:p>
        </w:tc>
        <w:tc>
          <w:tcPr>
            <w:tcW w:w="800" w:type="pct"/>
            <w:tcBorders>
              <w:top w:val="single" w:sz="4" w:space="0" w:color="004AAD"/>
              <w:left w:val="nil"/>
              <w:bottom w:val="single" w:sz="12" w:space="0" w:color="004AAD"/>
              <w:right w:val="single" w:sz="12" w:space="0" w:color="004AAD"/>
            </w:tcBorders>
            <w:vAlign w:val="center"/>
          </w:tcPr>
          <w:p w14:paraId="1104CC7B" w14:textId="77777777" w:rsidR="003057EF" w:rsidRDefault="003057EF" w:rsidP="00EB7F79">
            <w:pPr>
              <w:pStyle w:val="Paragraphedeliste"/>
              <w:ind w:left="0" w:right="-57"/>
              <w:jc w:val="center"/>
              <w:rPr>
                <w:b/>
                <w:bCs/>
                <w:noProof/>
                <w:color w:val="1F497D" w:themeColor="text2"/>
                <w:shd w:val="clear" w:color="auto" w:fill="F8FBFE"/>
              </w:rPr>
            </w:pPr>
            <w:r>
              <w:rPr>
                <w:b/>
                <w:bCs/>
                <w:noProof/>
                <w:color w:val="1F497D" w:themeColor="text2"/>
                <w:shd w:val="clear" w:color="auto" w:fill="F8FBFE"/>
              </w:rPr>
              <w:drawing>
                <wp:inline distT="0" distB="0" distL="0" distR="0" wp14:anchorId="19DEE56B" wp14:editId="1713F12C">
                  <wp:extent cx="792000" cy="792000"/>
                  <wp:effectExtent l="0" t="0" r="8255" b="825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code_PFR_Paca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5B67" w14:textId="77777777" w:rsidR="003057EF" w:rsidRPr="003057EF" w:rsidRDefault="003057EF" w:rsidP="003057EF">
      <w:pPr>
        <w:jc w:val="both"/>
        <w:rPr>
          <w:sz w:val="24"/>
          <w:szCs w:val="22"/>
        </w:rPr>
      </w:pPr>
    </w:p>
    <w:p w14:paraId="00075916" w14:textId="77777777" w:rsidR="003057EF" w:rsidRDefault="003057EF" w:rsidP="003057EF">
      <w:pPr>
        <w:jc w:val="both"/>
        <w:rPr>
          <w:b/>
          <w:sz w:val="24"/>
          <w:szCs w:val="22"/>
        </w:rPr>
      </w:pPr>
    </w:p>
    <w:p w14:paraId="34F15A9D" w14:textId="77777777" w:rsidR="003057EF" w:rsidRPr="003057EF" w:rsidRDefault="003057EF" w:rsidP="003057EF">
      <w:pPr>
        <w:jc w:val="both"/>
        <w:rPr>
          <w:sz w:val="24"/>
          <w:szCs w:val="22"/>
        </w:rPr>
      </w:pPr>
      <w:r w:rsidRPr="003057EF">
        <w:rPr>
          <w:b/>
          <w:sz w:val="24"/>
          <w:szCs w:val="22"/>
        </w:rPr>
        <w:t>Les mesures de prévention doivent être transmises aux cas suspects</w:t>
      </w:r>
      <w:r w:rsidRPr="003057EF">
        <w:rPr>
          <w:sz w:val="24"/>
          <w:szCs w:val="22"/>
        </w:rPr>
        <w:t xml:space="preserve">, pouvant également s’appliquer à leur entourage : </w:t>
      </w:r>
    </w:p>
    <w:p w14:paraId="2A2E06AA" w14:textId="77777777" w:rsidR="003057EF" w:rsidRPr="003057EF" w:rsidRDefault="003057EF" w:rsidP="003057EF">
      <w:pPr>
        <w:jc w:val="both"/>
        <w:rPr>
          <w:sz w:val="24"/>
          <w:szCs w:val="22"/>
        </w:rPr>
      </w:pPr>
    </w:p>
    <w:p w14:paraId="42C26FC4" w14:textId="77777777" w:rsidR="003057EF" w:rsidRPr="003057EF" w:rsidRDefault="003057EF" w:rsidP="003057EF">
      <w:pPr>
        <w:jc w:val="both"/>
        <w:rPr>
          <w:sz w:val="24"/>
          <w:szCs w:val="22"/>
        </w:rPr>
      </w:pPr>
      <w:r>
        <w:rPr>
          <w:noProof/>
        </w:rPr>
        <w:drawing>
          <wp:inline distT="0" distB="0" distL="0" distR="0" wp14:anchorId="7317F169" wp14:editId="78952D78">
            <wp:extent cx="6187266" cy="1555845"/>
            <wp:effectExtent l="0" t="0" r="4445" b="6350"/>
            <wp:docPr id="4" name="Image 4" descr="C:\Users\clementine.calba\AppData\Local\Microsoft\Windows\INetCache\Content.Word\Schema message prev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ementine.calba\AppData\Local\Microsoft\Windows\INetCache\Content.Word\Schema message prevent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6" b="10047"/>
                    <a:stretch/>
                  </pic:blipFill>
                  <pic:spPr bwMode="auto">
                    <a:xfrm>
                      <a:off x="0" y="0"/>
                      <a:ext cx="6188710" cy="155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467B09" w14:textId="77777777" w:rsidR="003057EF" w:rsidRPr="003057EF" w:rsidRDefault="003057EF" w:rsidP="003057EF">
      <w:pPr>
        <w:jc w:val="both"/>
        <w:rPr>
          <w:sz w:val="24"/>
          <w:szCs w:val="22"/>
        </w:rPr>
      </w:pPr>
    </w:p>
    <w:p w14:paraId="02EAD107" w14:textId="77777777" w:rsidR="003057EF" w:rsidRPr="003057EF" w:rsidRDefault="003057EF" w:rsidP="003057EF">
      <w:pPr>
        <w:jc w:val="both"/>
        <w:rPr>
          <w:sz w:val="24"/>
          <w:szCs w:val="22"/>
        </w:rPr>
      </w:pPr>
    </w:p>
    <w:p w14:paraId="0561BB55" w14:textId="77777777" w:rsidR="003057EF" w:rsidRPr="003057EF" w:rsidRDefault="003057EF" w:rsidP="003057EF">
      <w:pPr>
        <w:jc w:val="both"/>
        <w:rPr>
          <w:sz w:val="24"/>
          <w:szCs w:val="22"/>
        </w:rPr>
      </w:pPr>
      <w:r w:rsidRPr="003057EF">
        <w:rPr>
          <w:sz w:val="24"/>
          <w:szCs w:val="22"/>
        </w:rPr>
        <w:t>En complément de ce courrier, vous trouverez dans les documents joints :</w:t>
      </w:r>
    </w:p>
    <w:p w14:paraId="115C71CB" w14:textId="77777777" w:rsidR="003057EF" w:rsidRPr="003057EF" w:rsidRDefault="003057EF" w:rsidP="003057EF">
      <w:pPr>
        <w:jc w:val="both"/>
        <w:rPr>
          <w:sz w:val="24"/>
          <w:szCs w:val="22"/>
        </w:rPr>
      </w:pPr>
    </w:p>
    <w:p w14:paraId="22862EE9" w14:textId="77777777" w:rsidR="003057EF" w:rsidRPr="003057EF" w:rsidRDefault="003057EF" w:rsidP="003057EF">
      <w:pPr>
        <w:pStyle w:val="Paragraphedeliste"/>
        <w:numPr>
          <w:ilvl w:val="0"/>
          <w:numId w:val="9"/>
        </w:numPr>
        <w:spacing w:after="120"/>
        <w:ind w:left="426" w:hanging="284"/>
        <w:contextualSpacing w:val="0"/>
        <w:jc w:val="both"/>
        <w:rPr>
          <w:sz w:val="24"/>
          <w:szCs w:val="22"/>
        </w:rPr>
      </w:pPr>
      <w:r w:rsidRPr="003057EF">
        <w:rPr>
          <w:sz w:val="24"/>
          <w:szCs w:val="22"/>
        </w:rPr>
        <w:t xml:space="preserve">Le repère pour votre pratique « Dengue, chikungunya, Zika : </w:t>
      </w:r>
      <w:r>
        <w:rPr>
          <w:sz w:val="24"/>
          <w:szCs w:val="22"/>
        </w:rPr>
        <w:t>de la prévention au signalement »</w:t>
      </w:r>
      <w:r w:rsidRPr="003057EF">
        <w:rPr>
          <w:sz w:val="24"/>
          <w:szCs w:val="22"/>
        </w:rPr>
        <w:t xml:space="preserve"> qui vous fournira de plus amples informations sur le diagnostic, les modes de prévention et la prise en charge des patients (également disponible </w:t>
      </w:r>
      <w:hyperlink r:id="rId19" w:history="1">
        <w:r w:rsidRPr="003057EF">
          <w:rPr>
            <w:rStyle w:val="Lienhypertexte"/>
            <w:sz w:val="24"/>
            <w:szCs w:val="22"/>
          </w:rPr>
          <w:t>sur le site Santé publique France</w:t>
        </w:r>
      </w:hyperlink>
      <w:r w:rsidRPr="003057EF">
        <w:rPr>
          <w:sz w:val="24"/>
          <w:szCs w:val="22"/>
        </w:rPr>
        <w:t>).</w:t>
      </w:r>
    </w:p>
    <w:p w14:paraId="10C277C0" w14:textId="488B5B85" w:rsidR="003057EF" w:rsidRPr="003057EF" w:rsidRDefault="003057EF" w:rsidP="003057EF">
      <w:pPr>
        <w:pStyle w:val="Paragraphedeliste"/>
        <w:numPr>
          <w:ilvl w:val="0"/>
          <w:numId w:val="9"/>
        </w:numPr>
        <w:spacing w:after="120"/>
        <w:ind w:left="426" w:hanging="284"/>
        <w:contextualSpacing w:val="0"/>
        <w:jc w:val="both"/>
        <w:rPr>
          <w:sz w:val="24"/>
          <w:szCs w:val="22"/>
        </w:rPr>
      </w:pPr>
      <w:r w:rsidRPr="003057EF">
        <w:rPr>
          <w:sz w:val="24"/>
          <w:szCs w:val="22"/>
        </w:rPr>
        <w:t xml:space="preserve">Une affiche « </w:t>
      </w:r>
      <w:r w:rsidR="00774FF5">
        <w:rPr>
          <w:sz w:val="24"/>
          <w:szCs w:val="22"/>
        </w:rPr>
        <w:t>Le chikungunya</w:t>
      </w:r>
      <w:r w:rsidRPr="003057EF">
        <w:rPr>
          <w:sz w:val="24"/>
          <w:szCs w:val="22"/>
        </w:rPr>
        <w:t xml:space="preserve"> circule dans votre quartier », à apposer dans votre cabinet (version française et anglaise).</w:t>
      </w:r>
    </w:p>
    <w:p w14:paraId="0F78CD71" w14:textId="77777777" w:rsidR="003057EF" w:rsidRPr="003057EF" w:rsidRDefault="003057EF" w:rsidP="003057EF">
      <w:pPr>
        <w:pStyle w:val="Paragraphedeliste"/>
        <w:numPr>
          <w:ilvl w:val="0"/>
          <w:numId w:val="9"/>
        </w:numPr>
        <w:spacing w:after="120"/>
        <w:ind w:left="426" w:hanging="284"/>
        <w:contextualSpacing w:val="0"/>
        <w:jc w:val="both"/>
        <w:rPr>
          <w:sz w:val="24"/>
          <w:szCs w:val="22"/>
        </w:rPr>
      </w:pPr>
      <w:r w:rsidRPr="003057EF">
        <w:rPr>
          <w:sz w:val="24"/>
          <w:szCs w:val="22"/>
        </w:rPr>
        <w:t>Un flyer « info arbovirose », à remettre à tous les cas suspects qui viendraient vous consulter.</w:t>
      </w:r>
    </w:p>
    <w:p w14:paraId="286E2B3A" w14:textId="77777777" w:rsidR="003057EF" w:rsidRPr="003057EF" w:rsidRDefault="003057EF" w:rsidP="003057EF">
      <w:pPr>
        <w:ind w:left="426" w:hanging="284"/>
        <w:jc w:val="both"/>
        <w:rPr>
          <w:sz w:val="24"/>
          <w:szCs w:val="22"/>
        </w:rPr>
      </w:pPr>
    </w:p>
    <w:p w14:paraId="257D109F" w14:textId="77777777" w:rsidR="003057EF" w:rsidRPr="003057EF" w:rsidRDefault="003057EF" w:rsidP="003057EF">
      <w:pPr>
        <w:jc w:val="both"/>
        <w:rPr>
          <w:sz w:val="24"/>
          <w:szCs w:val="22"/>
        </w:rPr>
      </w:pPr>
    </w:p>
    <w:p w14:paraId="49F37CF7" w14:textId="77777777" w:rsidR="003057EF" w:rsidRPr="003057EF" w:rsidRDefault="003057EF" w:rsidP="003057EF">
      <w:pPr>
        <w:jc w:val="both"/>
        <w:rPr>
          <w:sz w:val="24"/>
          <w:szCs w:val="22"/>
        </w:rPr>
      </w:pPr>
      <w:r w:rsidRPr="003057EF">
        <w:rPr>
          <w:sz w:val="24"/>
          <w:szCs w:val="22"/>
        </w:rPr>
        <w:t>Vous remerciant pour votre implication dans ce dispositif de surveillance, je vous prie d’agréer, chère consœur, cher confrère, l’expression de mes salutations les meilleures.</w:t>
      </w:r>
    </w:p>
    <w:p w14:paraId="1D0DDFB8" w14:textId="77777777" w:rsidR="00F34BA9" w:rsidRDefault="00F34BA9" w:rsidP="002C108A">
      <w:pPr>
        <w:jc w:val="both"/>
        <w:rPr>
          <w:sz w:val="24"/>
          <w:szCs w:val="22"/>
        </w:rPr>
      </w:pPr>
    </w:p>
    <w:p w14:paraId="384C58AE" w14:textId="77777777" w:rsidR="003057EF" w:rsidRDefault="003057EF" w:rsidP="002C108A">
      <w:pPr>
        <w:jc w:val="both"/>
        <w:rPr>
          <w:sz w:val="24"/>
          <w:szCs w:val="22"/>
        </w:rPr>
      </w:pPr>
    </w:p>
    <w:p w14:paraId="63F2E5F2" w14:textId="77777777" w:rsidR="00F34BA9" w:rsidRDefault="00F34BA9" w:rsidP="002C108A">
      <w:pPr>
        <w:jc w:val="both"/>
        <w:rPr>
          <w:sz w:val="24"/>
          <w:szCs w:val="22"/>
        </w:rPr>
      </w:pPr>
    </w:p>
    <w:p w14:paraId="786C73D7" w14:textId="77777777" w:rsidR="00F34BA9" w:rsidRPr="005F31C2" w:rsidRDefault="00F34BA9" w:rsidP="00F34BA9">
      <w:pPr>
        <w:jc w:val="right"/>
        <w:rPr>
          <w:sz w:val="24"/>
          <w:szCs w:val="22"/>
        </w:rPr>
      </w:pPr>
      <w:r w:rsidRPr="005F31C2">
        <w:rPr>
          <w:sz w:val="24"/>
          <w:szCs w:val="22"/>
        </w:rPr>
        <w:t>L’Agence régionale de santé Provence-Alpes-Côte d’Azur et</w:t>
      </w:r>
    </w:p>
    <w:p w14:paraId="73A4F3C4" w14:textId="77777777" w:rsidR="00F34BA9" w:rsidRDefault="00F34BA9" w:rsidP="00F34BA9">
      <w:pPr>
        <w:jc w:val="right"/>
        <w:rPr>
          <w:sz w:val="24"/>
          <w:szCs w:val="22"/>
        </w:rPr>
      </w:pPr>
      <w:r w:rsidRPr="005F31C2">
        <w:rPr>
          <w:sz w:val="24"/>
          <w:szCs w:val="22"/>
        </w:rPr>
        <w:t>La Cellule régionale de Santé publique France en région Paca-Corse</w:t>
      </w:r>
    </w:p>
    <w:sectPr w:rsidR="00F34BA9" w:rsidSect="003057EF"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368A" w14:textId="77777777" w:rsidR="00DF7E06" w:rsidRDefault="00DF7E06">
      <w:r>
        <w:separator/>
      </w:r>
    </w:p>
  </w:endnote>
  <w:endnote w:type="continuationSeparator" w:id="0">
    <w:p w14:paraId="6D2A2C6B" w14:textId="77777777" w:rsidR="00DF7E06" w:rsidRDefault="00DF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D95E" w14:textId="77777777" w:rsidR="00DF7E06" w:rsidRDefault="00DF7E06">
      <w:r>
        <w:separator/>
      </w:r>
    </w:p>
  </w:footnote>
  <w:footnote w:type="continuationSeparator" w:id="0">
    <w:p w14:paraId="2231C456" w14:textId="77777777" w:rsidR="00DF7E06" w:rsidRDefault="00DF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651DB"/>
    <w:multiLevelType w:val="hybridMultilevel"/>
    <w:tmpl w:val="10D61D72"/>
    <w:lvl w:ilvl="0" w:tplc="B9D82C98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626EEB"/>
    <w:multiLevelType w:val="hybridMultilevel"/>
    <w:tmpl w:val="8848D336"/>
    <w:lvl w:ilvl="0" w:tplc="D77A0DD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910DC"/>
    <w:multiLevelType w:val="hybridMultilevel"/>
    <w:tmpl w:val="BB729A34"/>
    <w:lvl w:ilvl="0" w:tplc="200830F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504E"/>
    <w:multiLevelType w:val="hybridMultilevel"/>
    <w:tmpl w:val="EC4E26A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993E17"/>
    <w:multiLevelType w:val="hybridMultilevel"/>
    <w:tmpl w:val="5B568DBE"/>
    <w:lvl w:ilvl="0" w:tplc="4BC418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3338F"/>
    <w:multiLevelType w:val="hybridMultilevel"/>
    <w:tmpl w:val="E9FC056C"/>
    <w:lvl w:ilvl="0" w:tplc="5FDAB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81295"/>
    <w:multiLevelType w:val="hybridMultilevel"/>
    <w:tmpl w:val="45FEA7FC"/>
    <w:lvl w:ilvl="0" w:tplc="37F641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954A3A"/>
    <w:multiLevelType w:val="hybridMultilevel"/>
    <w:tmpl w:val="962A787A"/>
    <w:lvl w:ilvl="0" w:tplc="5FDAB04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EC0784C"/>
    <w:multiLevelType w:val="hybridMultilevel"/>
    <w:tmpl w:val="A2C633CA"/>
    <w:lvl w:ilvl="0" w:tplc="289682F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068E5"/>
    <w:multiLevelType w:val="hybridMultilevel"/>
    <w:tmpl w:val="D5222BE6"/>
    <w:lvl w:ilvl="0" w:tplc="656666B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536074">
    <w:abstractNumId w:val="1"/>
  </w:num>
  <w:num w:numId="2" w16cid:durableId="1665278919">
    <w:abstractNumId w:val="3"/>
  </w:num>
  <w:num w:numId="3" w16cid:durableId="493834438">
    <w:abstractNumId w:val="0"/>
  </w:num>
  <w:num w:numId="4" w16cid:durableId="1507407256">
    <w:abstractNumId w:val="4"/>
  </w:num>
  <w:num w:numId="5" w16cid:durableId="1122070271">
    <w:abstractNumId w:val="8"/>
  </w:num>
  <w:num w:numId="6" w16cid:durableId="1140539640">
    <w:abstractNumId w:val="6"/>
  </w:num>
  <w:num w:numId="7" w16cid:durableId="310326943">
    <w:abstractNumId w:val="5"/>
  </w:num>
  <w:num w:numId="8" w16cid:durableId="1759058850">
    <w:abstractNumId w:val="7"/>
  </w:num>
  <w:num w:numId="9" w16cid:durableId="19092843">
    <w:abstractNumId w:val="9"/>
  </w:num>
  <w:num w:numId="10" w16cid:durableId="1482426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B2A"/>
    <w:rsid w:val="000114DB"/>
    <w:rsid w:val="0001568E"/>
    <w:rsid w:val="00020904"/>
    <w:rsid w:val="00021C15"/>
    <w:rsid w:val="00043A7D"/>
    <w:rsid w:val="00064190"/>
    <w:rsid w:val="000A6767"/>
    <w:rsid w:val="000C0205"/>
    <w:rsid w:val="000C0649"/>
    <w:rsid w:val="000D53A3"/>
    <w:rsid w:val="000E0CA9"/>
    <w:rsid w:val="000F2BEF"/>
    <w:rsid w:val="001161CC"/>
    <w:rsid w:val="00126A25"/>
    <w:rsid w:val="0014092A"/>
    <w:rsid w:val="00140FF2"/>
    <w:rsid w:val="0014519D"/>
    <w:rsid w:val="00192963"/>
    <w:rsid w:val="00192AE8"/>
    <w:rsid w:val="001A606E"/>
    <w:rsid w:val="001B4E06"/>
    <w:rsid w:val="001C4B6B"/>
    <w:rsid w:val="001C6EFC"/>
    <w:rsid w:val="001E28F5"/>
    <w:rsid w:val="001F3C35"/>
    <w:rsid w:val="00207965"/>
    <w:rsid w:val="00212CCE"/>
    <w:rsid w:val="00212F17"/>
    <w:rsid w:val="00213C7E"/>
    <w:rsid w:val="00222D29"/>
    <w:rsid w:val="00231976"/>
    <w:rsid w:val="00247FA6"/>
    <w:rsid w:val="00284FC6"/>
    <w:rsid w:val="002924A6"/>
    <w:rsid w:val="002A02B9"/>
    <w:rsid w:val="002A1D03"/>
    <w:rsid w:val="002B6268"/>
    <w:rsid w:val="002C108A"/>
    <w:rsid w:val="002C47C2"/>
    <w:rsid w:val="002D62BA"/>
    <w:rsid w:val="002E40D9"/>
    <w:rsid w:val="002F7044"/>
    <w:rsid w:val="003057EF"/>
    <w:rsid w:val="00323B50"/>
    <w:rsid w:val="00331413"/>
    <w:rsid w:val="0033308B"/>
    <w:rsid w:val="00365B1C"/>
    <w:rsid w:val="0037509A"/>
    <w:rsid w:val="00383DAD"/>
    <w:rsid w:val="00387B75"/>
    <w:rsid w:val="00390D85"/>
    <w:rsid w:val="00392C90"/>
    <w:rsid w:val="003B77C1"/>
    <w:rsid w:val="003D5B2A"/>
    <w:rsid w:val="003E7192"/>
    <w:rsid w:val="003F50AA"/>
    <w:rsid w:val="004103C3"/>
    <w:rsid w:val="0041367D"/>
    <w:rsid w:val="004137DC"/>
    <w:rsid w:val="00414D16"/>
    <w:rsid w:val="004151EB"/>
    <w:rsid w:val="00416557"/>
    <w:rsid w:val="00423F96"/>
    <w:rsid w:val="00427958"/>
    <w:rsid w:val="00427DFE"/>
    <w:rsid w:val="00433A34"/>
    <w:rsid w:val="00437513"/>
    <w:rsid w:val="00440521"/>
    <w:rsid w:val="00465AB5"/>
    <w:rsid w:val="00474C43"/>
    <w:rsid w:val="004B60F4"/>
    <w:rsid w:val="004C397C"/>
    <w:rsid w:val="004C7FC9"/>
    <w:rsid w:val="004D3053"/>
    <w:rsid w:val="004E0E90"/>
    <w:rsid w:val="004E3991"/>
    <w:rsid w:val="004F07F0"/>
    <w:rsid w:val="004F57D3"/>
    <w:rsid w:val="00502673"/>
    <w:rsid w:val="005338DF"/>
    <w:rsid w:val="0054109D"/>
    <w:rsid w:val="0054450D"/>
    <w:rsid w:val="00550CB3"/>
    <w:rsid w:val="00554E1E"/>
    <w:rsid w:val="005600E2"/>
    <w:rsid w:val="0058052C"/>
    <w:rsid w:val="005811BD"/>
    <w:rsid w:val="00582CD5"/>
    <w:rsid w:val="00582DAB"/>
    <w:rsid w:val="005862CA"/>
    <w:rsid w:val="00593B4E"/>
    <w:rsid w:val="005A05C8"/>
    <w:rsid w:val="005C0E2C"/>
    <w:rsid w:val="005C43EE"/>
    <w:rsid w:val="005C7E5D"/>
    <w:rsid w:val="005D071A"/>
    <w:rsid w:val="005E1770"/>
    <w:rsid w:val="005F31C2"/>
    <w:rsid w:val="005F532F"/>
    <w:rsid w:val="00606D7D"/>
    <w:rsid w:val="0062161A"/>
    <w:rsid w:val="0063504A"/>
    <w:rsid w:val="00641D8F"/>
    <w:rsid w:val="00647B09"/>
    <w:rsid w:val="0065366E"/>
    <w:rsid w:val="00665B9E"/>
    <w:rsid w:val="0067366D"/>
    <w:rsid w:val="006A7329"/>
    <w:rsid w:val="007173D8"/>
    <w:rsid w:val="00733390"/>
    <w:rsid w:val="00736222"/>
    <w:rsid w:val="00774FF5"/>
    <w:rsid w:val="00786DFC"/>
    <w:rsid w:val="007A0BF0"/>
    <w:rsid w:val="007A100A"/>
    <w:rsid w:val="007A3155"/>
    <w:rsid w:val="007B43F8"/>
    <w:rsid w:val="007D5836"/>
    <w:rsid w:val="007D6454"/>
    <w:rsid w:val="0080166C"/>
    <w:rsid w:val="008613BC"/>
    <w:rsid w:val="0087630F"/>
    <w:rsid w:val="008875A0"/>
    <w:rsid w:val="008924C3"/>
    <w:rsid w:val="008A7972"/>
    <w:rsid w:val="008B6AB9"/>
    <w:rsid w:val="008B76F2"/>
    <w:rsid w:val="008C5D75"/>
    <w:rsid w:val="008D2807"/>
    <w:rsid w:val="008E13D8"/>
    <w:rsid w:val="008E1DA1"/>
    <w:rsid w:val="008F08A5"/>
    <w:rsid w:val="008F3731"/>
    <w:rsid w:val="0091031E"/>
    <w:rsid w:val="009122CB"/>
    <w:rsid w:val="00926F04"/>
    <w:rsid w:val="00960063"/>
    <w:rsid w:val="00997ADC"/>
    <w:rsid w:val="009D18C3"/>
    <w:rsid w:val="009E5417"/>
    <w:rsid w:val="00A27312"/>
    <w:rsid w:val="00A31877"/>
    <w:rsid w:val="00A52EB8"/>
    <w:rsid w:val="00A612C6"/>
    <w:rsid w:val="00A6734F"/>
    <w:rsid w:val="00AA2708"/>
    <w:rsid w:val="00AD2FC5"/>
    <w:rsid w:val="00AE20A0"/>
    <w:rsid w:val="00AF091D"/>
    <w:rsid w:val="00B1463C"/>
    <w:rsid w:val="00B150CA"/>
    <w:rsid w:val="00B2221F"/>
    <w:rsid w:val="00B26134"/>
    <w:rsid w:val="00B5231B"/>
    <w:rsid w:val="00B523E1"/>
    <w:rsid w:val="00B63152"/>
    <w:rsid w:val="00B650DA"/>
    <w:rsid w:val="00B77E99"/>
    <w:rsid w:val="00B81B16"/>
    <w:rsid w:val="00B9269E"/>
    <w:rsid w:val="00B94143"/>
    <w:rsid w:val="00BE2CC5"/>
    <w:rsid w:val="00BE5450"/>
    <w:rsid w:val="00BE66A9"/>
    <w:rsid w:val="00BF16EB"/>
    <w:rsid w:val="00C153BE"/>
    <w:rsid w:val="00C15839"/>
    <w:rsid w:val="00C2389D"/>
    <w:rsid w:val="00C416B4"/>
    <w:rsid w:val="00C553E8"/>
    <w:rsid w:val="00CA2627"/>
    <w:rsid w:val="00CB6D83"/>
    <w:rsid w:val="00CC4D8D"/>
    <w:rsid w:val="00CD16B7"/>
    <w:rsid w:val="00CD2059"/>
    <w:rsid w:val="00CD281C"/>
    <w:rsid w:val="00CF00E1"/>
    <w:rsid w:val="00CF311D"/>
    <w:rsid w:val="00D06A71"/>
    <w:rsid w:val="00D13C5D"/>
    <w:rsid w:val="00D230AE"/>
    <w:rsid w:val="00D425B5"/>
    <w:rsid w:val="00D52C47"/>
    <w:rsid w:val="00DA6B90"/>
    <w:rsid w:val="00DC3655"/>
    <w:rsid w:val="00DD41C4"/>
    <w:rsid w:val="00DD7576"/>
    <w:rsid w:val="00DD78E3"/>
    <w:rsid w:val="00DE3634"/>
    <w:rsid w:val="00DE6B1D"/>
    <w:rsid w:val="00DE6B5D"/>
    <w:rsid w:val="00DF50C7"/>
    <w:rsid w:val="00DF7E06"/>
    <w:rsid w:val="00E008BA"/>
    <w:rsid w:val="00E0639F"/>
    <w:rsid w:val="00E07C43"/>
    <w:rsid w:val="00E13E87"/>
    <w:rsid w:val="00E17919"/>
    <w:rsid w:val="00E45B43"/>
    <w:rsid w:val="00E51C0E"/>
    <w:rsid w:val="00E93AFD"/>
    <w:rsid w:val="00EB1805"/>
    <w:rsid w:val="00EC4D0D"/>
    <w:rsid w:val="00F2024D"/>
    <w:rsid w:val="00F24D3E"/>
    <w:rsid w:val="00F34BA9"/>
    <w:rsid w:val="00F51826"/>
    <w:rsid w:val="00F7722B"/>
    <w:rsid w:val="00F9173C"/>
    <w:rsid w:val="00FA09CA"/>
    <w:rsid w:val="00FA7807"/>
    <w:rsid w:val="00FD4AE7"/>
    <w:rsid w:val="00FF17AD"/>
    <w:rsid w:val="00FF208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395A039"/>
  <w15:docId w15:val="{CB619C15-C43B-48DB-B9AE-6E04C082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053"/>
    <w:rPr>
      <w:rFonts w:ascii="Arial" w:hAnsi="Arial" w:cs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D305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305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06419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82D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82DA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91031E"/>
    <w:rPr>
      <w:sz w:val="16"/>
      <w:szCs w:val="16"/>
    </w:rPr>
  </w:style>
  <w:style w:type="paragraph" w:styleId="Commentaire">
    <w:name w:val="annotation text"/>
    <w:basedOn w:val="Normal"/>
    <w:link w:val="CommentaireCar"/>
    <w:rsid w:val="0091031E"/>
    <w:rPr>
      <w:szCs w:val="20"/>
    </w:rPr>
  </w:style>
  <w:style w:type="character" w:customStyle="1" w:styleId="CommentaireCar">
    <w:name w:val="Commentaire Car"/>
    <w:basedOn w:val="Policepardfaut"/>
    <w:link w:val="Commentaire"/>
    <w:rsid w:val="0091031E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9103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1031E"/>
    <w:rPr>
      <w:rFonts w:ascii="Arial" w:hAnsi="Arial" w:cs="Arial"/>
      <w:b/>
      <w:bCs/>
    </w:rPr>
  </w:style>
  <w:style w:type="paragraph" w:styleId="Paragraphedeliste">
    <w:name w:val="List Paragraph"/>
    <w:basedOn w:val="Normal"/>
    <w:uiPriority w:val="34"/>
    <w:qFormat/>
    <w:rsid w:val="005C43EE"/>
    <w:pPr>
      <w:ind w:left="720"/>
      <w:contextualSpacing/>
    </w:pPr>
  </w:style>
  <w:style w:type="table" w:styleId="Grilledutableau">
    <w:name w:val="Table Grid"/>
    <w:basedOn w:val="TableauNormal"/>
    <w:rsid w:val="004E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extecourant">
    <w:name w:val="0_textecourant"/>
    <w:rsid w:val="00DC3655"/>
    <w:pPr>
      <w:spacing w:line="240" w:lineRule="exact"/>
      <w:jc w:val="both"/>
    </w:pPr>
    <w:rPr>
      <w:rFonts w:ascii="Arial" w:hAnsi="Arial" w:cs="Arial"/>
      <w:color w:val="000000"/>
      <w:spacing w:val="-6"/>
      <w:kern w:val="18"/>
      <w:sz w:val="17"/>
      <w:szCs w:val="18"/>
    </w:rPr>
  </w:style>
  <w:style w:type="character" w:styleId="lev">
    <w:name w:val="Strong"/>
    <w:basedOn w:val="Policepardfaut"/>
    <w:uiPriority w:val="22"/>
    <w:qFormat/>
    <w:rsid w:val="00DC3655"/>
    <w:rPr>
      <w:b/>
      <w:bCs/>
    </w:rPr>
  </w:style>
  <w:style w:type="character" w:styleId="Lienhypertextesuivivisit">
    <w:name w:val="FollowedHyperlink"/>
    <w:basedOn w:val="Policepardfaut"/>
    <w:rsid w:val="007B43F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4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formulaires.service-public.fr/gf/cerfa_12685_02.do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ars-paca-alerte@arspaca.mssante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ars-paca-alerte@ars.sante.fr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santepubliquefrance.fr/maladies-et-traumatismes/maladies-a-transmission-vectorielle/dengue/documents/depliant-flyer/dengue-chikungunya-zika-de-la-prevention-au-signalement.-france-hexagonale-cor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6CCC6-91AF-4B58-97F1-861E0AC8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Délégation Territoriale des Bouches-du-Rhône</vt:lpstr>
    </vt:vector>
  </TitlesOfParts>
  <Company>Ministère de la Santé</Company>
  <LinksUpToDate>false</LinksUpToDate>
  <CharactersWithSpaces>2905</CharactersWithSpaces>
  <SharedDoc>false</SharedDoc>
  <HLinks>
    <vt:vector size="6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mailto:ARS-PACA-VSS@ars.sante.fr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Délégation Territoriale des Bouches-du-Rhône</dc:title>
  <dc:creator>ndimartino</dc:creator>
  <cp:lastModifiedBy>DECOPPET, Anne (ARS-PACA/DTARS-83/EMT)</cp:lastModifiedBy>
  <cp:revision>61</cp:revision>
  <cp:lastPrinted>2023-04-27T13:42:00Z</cp:lastPrinted>
  <dcterms:created xsi:type="dcterms:W3CDTF">2014-08-21T13:01:00Z</dcterms:created>
  <dcterms:modified xsi:type="dcterms:W3CDTF">2025-07-09T09:52:00Z</dcterms:modified>
</cp:coreProperties>
</file>